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0B8B" w14:textId="77777777" w:rsidR="00A629DE" w:rsidRDefault="005C53DC" w:rsidP="00A629DE">
      <w:pPr>
        <w:keepNext/>
        <w:spacing w:after="480"/>
        <w:jc w:val="left"/>
      </w:pPr>
      <w:r>
        <w:rPr>
          <w:b/>
        </w:rPr>
        <w:t>Program Współpracy Miasta i Gminy Szczawnica</w:t>
      </w:r>
      <w:r>
        <w:rPr>
          <w:b/>
        </w:rPr>
        <w:br/>
        <w:t>z organizacjami pozarządowymi i innymi podmiotami prowadzącymi działalność pożytku publicznego na rok 2021</w:t>
      </w:r>
    </w:p>
    <w:p w14:paraId="0E1F3A83" w14:textId="4BFCBB45" w:rsidR="005C53DC" w:rsidRPr="00A629DE" w:rsidRDefault="005C53DC" w:rsidP="00A629DE">
      <w:pPr>
        <w:keepNext/>
        <w:spacing w:after="480"/>
        <w:jc w:val="left"/>
      </w:pPr>
      <w:r>
        <w:rPr>
          <w:b/>
          <w:i/>
        </w:rPr>
        <w:t>Wstęp</w:t>
      </w:r>
      <w:r>
        <w:rPr>
          <w:color w:val="000000"/>
        </w:rPr>
        <w:br/>
        <w:t>Program Współpracy Miasta i Gminy Szczawnica z organizacjami pozarządowymi i innymi podmiotami prowadzącymi działalność pożytku publicznego na rok 2021 został opracowany w celu sprecyzowania zakresu współdziałania Miasta i Gminy Szczawnica z organizacjami pozarządowymi oraz określenia zasad tej współpracy.</w:t>
      </w:r>
      <w:r>
        <w:rPr>
          <w:color w:val="000000"/>
        </w:rPr>
        <w:br/>
      </w:r>
      <w:r>
        <w:rPr>
          <w:color w:val="000000"/>
        </w:rPr>
        <w:br/>
        <w:t>Organizacje pozarządowe, obok sektora publicznego i prywatnego, są trzecim sektorem działającym na rzecz dobra publicznego. Stanowią one bazę dla rozwoju lokalnych społeczności, zrzeszają bowiem najaktywniejszych i najbardziej wrażliwych na sprawy społeczne obywateli danego środowiska. Podejmują cenne działania dla dobra mieszkańców oraz integrują i aktywizują społeczność lokalną.</w:t>
      </w:r>
      <w:r>
        <w:rPr>
          <w:color w:val="000000"/>
        </w:rPr>
        <w:br/>
        <w:t>Z tego względu stanowią znakomite uzupełnienie działań podejmowanych przez lokalne samorządy.</w:t>
      </w:r>
    </w:p>
    <w:p w14:paraId="5F14632B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Współpraca samorządu z organizacjami pozarządowymi stwarza szansę na lepsze zorganizowanie wspólnego celu, jakim jest rozwój oraz poprawa jakości życia mieszkańców Miasta i Gminy Szczawnica. Efektem współpracy jest także umocnienie w świadomości społecznej poczucia odpowiedzialności za swoją wspólnotę lokalną i zwiększenie udziału mieszkańców w rozwiązywaniu lokalnych problemów. Skuteczność rozwiązywania tych problemów zależy w dużym stopniu od ustalenia czytelnych zasad współpracy pomiędzy Gminą, a organizacjami pozarządowymi w określonych dziedzinach aktywności społecznej i w określonym czasie. Instrumentem służącym do ustalenia tych zasad jest roczny program współpracy z organizacjami pozarządowymi oraz podmiotami wymienionymi w art. 3 ust. 3 ustawy o działalności pożytku publicznego</w:t>
      </w:r>
      <w:r>
        <w:rPr>
          <w:color w:val="000000"/>
        </w:rPr>
        <w:br/>
        <w:t>i o wolontariacie.</w:t>
      </w:r>
    </w:p>
    <w:p w14:paraId="2C2D4F93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Niniejszy Program jest wyrazem polityki władz Miasta wobec organizacji pozarządowych i innych podmiotów prowadzących działalność pożytku publicznego, polityki zmierzającej do zapewnienia im jak najlepszych możliwości do działania na terenie Szczawnicy i opartej na zasadach suwerenności stron, partnerstwa, efektywności, uczciwej konkurencji i jawności.</w:t>
      </w:r>
    </w:p>
    <w:p w14:paraId="615283E8" w14:textId="77777777" w:rsidR="005C53DC" w:rsidRDefault="005C53DC" w:rsidP="00A629DE">
      <w:pPr>
        <w:keepNext/>
        <w:jc w:val="left"/>
        <w:rPr>
          <w:color w:val="000000"/>
        </w:rPr>
      </w:pPr>
      <w:r>
        <w:rPr>
          <w:b/>
        </w:rPr>
        <w:t>Rozdział 1.</w:t>
      </w:r>
      <w:r>
        <w:rPr>
          <w:color w:val="000000"/>
        </w:rPr>
        <w:br/>
      </w:r>
      <w:r>
        <w:rPr>
          <w:b/>
          <w:color w:val="000000"/>
        </w:rPr>
        <w:t>POSTANOWIENIA OGÓLNE</w:t>
      </w:r>
    </w:p>
    <w:p w14:paraId="359B3C64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1. </w:t>
      </w:r>
      <w:r>
        <w:rPr>
          <w:color w:val="000000"/>
        </w:rPr>
        <w:t>Ilekroć w programie współpracy Miasta i Gminy Szczawnica z organizacjami pozarządowymi i innymi podmiotami wymienionymi w art. 3 ust. 2 i ust. 3 ustawy jest mowa o:</w:t>
      </w:r>
    </w:p>
    <w:p w14:paraId="1F688B64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1. </w:t>
      </w:r>
      <w:r>
        <w:rPr>
          <w:b/>
          <w:color w:val="000000"/>
        </w:rPr>
        <w:t xml:space="preserve">ustawie </w:t>
      </w:r>
      <w:r>
        <w:rPr>
          <w:color w:val="000000"/>
        </w:rPr>
        <w:t>– należy przez to rozumieć ustawę z dnia 24 kwietnia 2003 r. o działalności pożytku publicznego i o wolontariacie (tekst jednolity Dz. U. z 2020 r., poz. 1057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14:paraId="08B8449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b/>
          <w:color w:val="000000"/>
        </w:rPr>
        <w:t xml:space="preserve">programie </w:t>
      </w:r>
      <w:r>
        <w:rPr>
          <w:color w:val="000000"/>
        </w:rPr>
        <w:t>– rozumie się przez to  Program Współpracy Miasta i Gminy Szczawnica z organizacjami pozarządowymi i innymi podmiotami prowadzącymi działalność pożytku publicznego, o którym mowa w art. 5 a ustawy z dnia 24 kwietnia 2003 r. o działalności pożytku publicznego i o wolontariacie (tekst jednolity tekst jednolity Dz. U. z 2020 r., poz. 1057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14:paraId="202CE0E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b/>
          <w:color w:val="000000"/>
        </w:rPr>
        <w:t xml:space="preserve">dotacji </w:t>
      </w:r>
      <w:r>
        <w:rPr>
          <w:color w:val="000000"/>
        </w:rPr>
        <w:t>– rozumie się przez to dotację w rozumieniu art. 2 pkt. 1 ustawy;</w:t>
      </w:r>
    </w:p>
    <w:p w14:paraId="74BBC0C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b/>
          <w:color w:val="000000"/>
        </w:rPr>
        <w:t xml:space="preserve">środkach publicznych </w:t>
      </w:r>
      <w:r>
        <w:rPr>
          <w:color w:val="000000"/>
        </w:rPr>
        <w:t>– rozumie się przez to środki w rozumieniu art. 2 pkt. 2 ustawy;</w:t>
      </w:r>
    </w:p>
    <w:p w14:paraId="61E040A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b/>
          <w:color w:val="000000"/>
        </w:rPr>
        <w:t xml:space="preserve">organizacji pozarządowej </w:t>
      </w:r>
      <w:r>
        <w:rPr>
          <w:color w:val="000000"/>
        </w:rPr>
        <w:t>– rozumie się przez to organizacje pozarządową w myśl art. 3 ust. 2 ustawy z dnia 24 kwietnia 2003 r. o działalności pożytku publicznego i o wolontariacie (tekst jednolity Dz. U. z 2020 r., poz. 1057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14:paraId="731C3754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6. </w:t>
      </w:r>
      <w:r>
        <w:rPr>
          <w:b/>
          <w:color w:val="000000"/>
        </w:rPr>
        <w:t xml:space="preserve">innym podmiocie </w:t>
      </w:r>
      <w:r>
        <w:rPr>
          <w:color w:val="000000"/>
        </w:rPr>
        <w:t>– rozumie się przez to podmiot w myśl art. 3 ust. 3 ustawy z dnia 24 kwietnia 2003 r. o działalności pożytku publicznego i o wolontariacie (tekst jednolity Dz. U. z 2020 r., poz. 1057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14:paraId="1C837F5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7. </w:t>
      </w:r>
      <w:r>
        <w:rPr>
          <w:b/>
          <w:color w:val="000000"/>
        </w:rPr>
        <w:t xml:space="preserve">gminie </w:t>
      </w:r>
      <w:r>
        <w:rPr>
          <w:color w:val="000000"/>
        </w:rPr>
        <w:t>– rozumie się przez to Miasto i Gminę Szczawnica;</w:t>
      </w:r>
    </w:p>
    <w:p w14:paraId="7BB9D159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lastRenderedPageBreak/>
        <w:t>8. </w:t>
      </w:r>
      <w:r>
        <w:rPr>
          <w:b/>
          <w:color w:val="000000"/>
        </w:rPr>
        <w:t xml:space="preserve">urzędzie </w:t>
      </w:r>
      <w:r>
        <w:rPr>
          <w:color w:val="000000"/>
        </w:rPr>
        <w:t>– rozumie się przez to Urząd Miasta i Gminy w Szczawnicy;</w:t>
      </w:r>
    </w:p>
    <w:p w14:paraId="22A136E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9. </w:t>
      </w:r>
      <w:r>
        <w:rPr>
          <w:b/>
          <w:color w:val="000000"/>
        </w:rPr>
        <w:t xml:space="preserve">komórce merytorycznej </w:t>
      </w:r>
      <w:r>
        <w:rPr>
          <w:color w:val="000000"/>
        </w:rPr>
        <w:t>– rozumie się przez to wydział lub jednostkę organizacyjną, z którego środków określonych uchwałą budżetową, udzielona będzie dotacja;</w:t>
      </w:r>
    </w:p>
    <w:p w14:paraId="1DC2E67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10. </w:t>
      </w:r>
      <w:r>
        <w:rPr>
          <w:b/>
          <w:color w:val="000000"/>
        </w:rPr>
        <w:t xml:space="preserve">otwartym konkursie ofert </w:t>
      </w:r>
      <w:r>
        <w:rPr>
          <w:color w:val="000000"/>
        </w:rPr>
        <w:t>– rozumie się przez to konkurs, o którym mowa w art. 11 ust. 2 oraz art. 13 ustawy z dnia 24 kwietnia 2003 r. o działalności pożytku publicznego i o wolontariacie (tekst jednolity</w:t>
      </w:r>
      <w:r>
        <w:rPr>
          <w:color w:val="000000"/>
        </w:rPr>
        <w:br/>
        <w:t>Dz. U. z 2020 r., poz. 1057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590F90A9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11. </w:t>
      </w:r>
      <w:r>
        <w:rPr>
          <w:b/>
          <w:color w:val="000000"/>
        </w:rPr>
        <w:t xml:space="preserve">małych dotacjach – </w:t>
      </w:r>
      <w:r>
        <w:rPr>
          <w:color w:val="000000"/>
        </w:rPr>
        <w:t>zlecanie realizacji zadań publicznych organizacjom pozarządowym i innym podmiotom w trybie określonym art. 19a ustawy z dnia 24 kwietnia 2003 r. o działalności pożytku publicznego</w:t>
      </w:r>
      <w:r>
        <w:rPr>
          <w:color w:val="000000"/>
        </w:rPr>
        <w:br/>
        <w:t>i o wolontariacie (tekst jednolity Dz. U. z 2020 r., poz. 1057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</w:p>
    <w:p w14:paraId="452D76CA" w14:textId="6F7435E1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>Program obejmuje współpracę gminy z organizacjami pozarządowymi i innymi podmiotami działającymi na rzecz Miasta i Gminy Szczawnica w zakresie zadań publicznych realizowanych w 202</w:t>
      </w:r>
      <w:r w:rsidR="001B2842">
        <w:rPr>
          <w:color w:val="000000"/>
        </w:rPr>
        <w:t>1</w:t>
      </w:r>
      <w:r>
        <w:rPr>
          <w:color w:val="000000"/>
        </w:rPr>
        <w:t> roku.</w:t>
      </w:r>
    </w:p>
    <w:p w14:paraId="7C330396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Program określa cele, zasady oraz formy współpracy Miasta i Gminy Szczawnica z organizacjami pozarządowymi prowadzącymi działalność pożytku publicznego i działającymi na rzecz gminy i jej mieszkańców. Jednocześnie wskazuje zakres przedmiotowy współpracy, priorytetowe zadania publiczne oraz zakładaną wysokość środków przeznaczonych na jego realizację. Program precyzuje ponadto tryb powoływania i zasady działania komisji konkursowych powoływanych do opiniowania ofert w otwartym konkursie ofert.</w:t>
      </w:r>
    </w:p>
    <w:p w14:paraId="4C1D9A63" w14:textId="5843F6D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Program powstał przy udziale organizacji pozarządowych i innych podmiotów wymienionych w art.</w:t>
      </w:r>
      <w:r w:rsidR="001B2842">
        <w:rPr>
          <w:color w:val="000000"/>
        </w:rPr>
        <w:t xml:space="preserve"> </w:t>
      </w:r>
      <w:r>
        <w:rPr>
          <w:color w:val="000000"/>
        </w:rPr>
        <w:t>3 i ust. 3.</w:t>
      </w:r>
    </w:p>
    <w:p w14:paraId="26B89C69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W efekcie przeprowadzonych konsultacji organizacje pozarządowe oraz podmioty wymienione w art. 3 ust. 3 ustawy, nie zgłosiły uwag i opinii do przedstawionego projektu Programu.</w:t>
      </w:r>
    </w:p>
    <w:p w14:paraId="135536D3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CEL GŁÓWNY I CELE SZCZEGÓŁOWE PROGRAMU</w:t>
      </w:r>
    </w:p>
    <w:p w14:paraId="4724E57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3. </w:t>
      </w:r>
      <w:r>
        <w:t>1. </w:t>
      </w:r>
      <w:r>
        <w:rPr>
          <w:color w:val="000000"/>
        </w:rPr>
        <w:t>Celem głównym programu jest kształtowanie demokratycznego ładu społecznego w środowisku lokalnym poprzez budowanie partnerstwa między administracją samorządową a organizacjami pozarządowymi i innymi podmiotami, służącego do lepszego rozpoznawania i zaspakajania potrzeb społecznych w sposób skuteczny i efektywny.</w:t>
      </w:r>
    </w:p>
    <w:p w14:paraId="6D84C606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Celami szczegółowymi programu są:</w:t>
      </w:r>
    </w:p>
    <w:p w14:paraId="19ADB750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Umocnienie lokalnych działań, stworzenie warunków dla powstania inicjatyw i struktur funkcjonujących na rzecz społeczności lokalnych.</w:t>
      </w:r>
    </w:p>
    <w:p w14:paraId="385E3787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Zwiększenie wpływu sektora obywatelskiego na kreowanie polityki społecznej w mieście.</w:t>
      </w:r>
    </w:p>
    <w:p w14:paraId="11850A1E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Poprawa jakości życia, poprzez pełniejsze zaspokajanie potrzeb społecznych.</w:t>
      </w:r>
    </w:p>
    <w:p w14:paraId="37E1CCBB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4) </w:t>
      </w:r>
      <w:r>
        <w:rPr>
          <w:color w:val="000000"/>
        </w:rPr>
        <w:t>Integracja podmiotów polityki lokalnej obejmującej swym zakresem sferę zadań publicznych wymienionych w art. 4 ustawy o działalności pożytku publicznego i o wolontariacie.</w:t>
      </w:r>
    </w:p>
    <w:p w14:paraId="6C7805BC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5) </w:t>
      </w:r>
      <w:r>
        <w:rPr>
          <w:color w:val="000000"/>
        </w:rPr>
        <w:t>Udział zainteresowanych podmiotów przy tworzeniu programów współpracy.</w:t>
      </w:r>
    </w:p>
    <w:p w14:paraId="5380FB66" w14:textId="77777777" w:rsidR="005C53DC" w:rsidRDefault="005C53DC" w:rsidP="00A629DE">
      <w:pPr>
        <w:keepNext/>
        <w:jc w:val="left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ZASADY, FORMY WSPÓŁPRACY ORAZ ZAKRES PRZEDMIOTOWY I PODMIOTOWY WSPÓŁPRACY GMINY Z ORGANIZACJAMI POZARZĄDOWYMI ORAZ INNYMI PODMIOTAMI PROWADZĄCYMI DZIAŁALNOŚĆ POŻYTKU PUBLICZNEGO</w:t>
      </w:r>
    </w:p>
    <w:p w14:paraId="16396CDF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ZASADY WSPÓŁPRACY</w:t>
      </w:r>
    </w:p>
    <w:p w14:paraId="3412614F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Współpraca Gminy z organizacjami pozarządowymi oraz innymi podmiotami prowadzącymi działalność pożytku publicznego odbywa się w oparciu o zasadę pomocniczości, suwerenności stron, partnerstwa, efektywności, uczciwej konkurencji, jawności i wzajemnego poszanowania interesów partnerów współpracy:</w:t>
      </w:r>
    </w:p>
    <w:p w14:paraId="402BD350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lastRenderedPageBreak/>
        <w:t>a) </w:t>
      </w:r>
      <w:r>
        <w:rPr>
          <w:color w:val="000000"/>
        </w:rPr>
        <w:t xml:space="preserve">zasada </w:t>
      </w:r>
      <w:r>
        <w:rPr>
          <w:b/>
          <w:color w:val="000000"/>
        </w:rPr>
        <w:t xml:space="preserve">pomocniczości </w:t>
      </w:r>
      <w:r>
        <w:rPr>
          <w:color w:val="000000"/>
        </w:rPr>
        <w:t>oznacza, że gmina powierza lub wspiera realizację zadań własnych organizacjom pozarządowym oraz innym podmiotom, które zapewniają ich wykonanie w sposób ekonomiczny, profesjonalny i terminowy;</w:t>
      </w:r>
    </w:p>
    <w:p w14:paraId="6C568611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 xml:space="preserve">zasada </w:t>
      </w:r>
      <w:r>
        <w:rPr>
          <w:b/>
          <w:color w:val="000000"/>
        </w:rPr>
        <w:t xml:space="preserve">suwerenności stron </w:t>
      </w:r>
      <w:r>
        <w:rPr>
          <w:color w:val="000000"/>
        </w:rPr>
        <w:t>polega na tym, iż strony mają prawo do niezależności i odrębności w samodzielnym definiowaniu i poszukiwaniu sposobów rozwiązania problemów i zadań;</w:t>
      </w:r>
    </w:p>
    <w:p w14:paraId="4E622A7E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c) </w:t>
      </w:r>
      <w:r>
        <w:rPr>
          <w:color w:val="000000"/>
        </w:rPr>
        <w:t xml:space="preserve">zasada </w:t>
      </w:r>
      <w:r>
        <w:rPr>
          <w:b/>
          <w:color w:val="000000"/>
        </w:rPr>
        <w:t xml:space="preserve">partnerstwa </w:t>
      </w:r>
      <w:r>
        <w:rPr>
          <w:color w:val="000000"/>
        </w:rPr>
        <w:t>realizowana jest w zakresie uczestnictwa organizacji pozarządowych oraz innych podmiotów w określeniu potrzeb i problemów mieszkańców gminy, wypracowywaniu sposobów ich rozwiązania, definiowaniu zadań przeznaczonych do realizacji oraz w ocenie ich wykonania;</w:t>
      </w:r>
    </w:p>
    <w:p w14:paraId="27050867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d) </w:t>
      </w:r>
      <w:r>
        <w:rPr>
          <w:color w:val="000000"/>
        </w:rPr>
        <w:t xml:space="preserve">zasada </w:t>
      </w:r>
      <w:r>
        <w:rPr>
          <w:b/>
          <w:color w:val="000000"/>
        </w:rPr>
        <w:t xml:space="preserve">efektywności </w:t>
      </w:r>
      <w:r>
        <w:rPr>
          <w:color w:val="000000"/>
        </w:rPr>
        <w:t>polega na wspólnym dążeniu gminy i organizacji pozarządowych oraz innych podmiotów do osiągnięcia możliwie najlepszych efektów w realizacji zadań publicznych;</w:t>
      </w:r>
    </w:p>
    <w:p w14:paraId="07202F16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e) </w:t>
      </w:r>
      <w:r>
        <w:rPr>
          <w:color w:val="000000"/>
        </w:rPr>
        <w:t xml:space="preserve">zasada </w:t>
      </w:r>
      <w:r>
        <w:rPr>
          <w:b/>
          <w:color w:val="000000"/>
        </w:rPr>
        <w:t xml:space="preserve">jawności, uczciwej konkurencji i wzajemnego poszanowania </w:t>
      </w:r>
      <w:r>
        <w:rPr>
          <w:color w:val="000000"/>
        </w:rPr>
        <w:t>rozumiana jest jako udostępnienie przez strony współpracy informacji o zamiarach, celach, kosztach i efektach współpracy, poprzez wypracowanie stosownych procedur.</w:t>
      </w:r>
    </w:p>
    <w:p w14:paraId="78BB2665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FORMY WSPÓŁPRACY</w:t>
      </w:r>
    </w:p>
    <w:p w14:paraId="3EBCF4DE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b/>
          <w:i/>
          <w:color w:val="000000"/>
        </w:rPr>
        <w:t>Pozafinansowe formy współpracy</w:t>
      </w:r>
    </w:p>
    <w:p w14:paraId="720AAC02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1. </w:t>
      </w:r>
      <w:r>
        <w:rPr>
          <w:color w:val="000000"/>
        </w:rPr>
        <w:t>Równy dostęp do informacji oraz wzajemne informowanie się o planowanych kierunkach działalności i współdziałania,</w:t>
      </w:r>
    </w:p>
    <w:p w14:paraId="1E75ADE2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poprzez publikowanie ważnych informacji na stronie internetowej miasta i gminy www.szczawnica.pl,</w:t>
      </w:r>
    </w:p>
    <w:p w14:paraId="239C72F9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udział przedstawicieli organizacji pozarządowych w Sesjach Rady Miejskiej oraz Komisjach Rady,</w:t>
      </w:r>
    </w:p>
    <w:p w14:paraId="43F372F4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partnerzy wzajemnie informują się o przewidywanych lub realizowanych przedsięwzięciach.</w:t>
      </w:r>
    </w:p>
    <w:p w14:paraId="6D8DD2D4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Konsultowanie z organizacjami pozarządowymi projektów aktów prawnych (aktów prawa miejscowego),</w:t>
      </w:r>
    </w:p>
    <w:p w14:paraId="74DE0733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organizowanie przez administrację samorządową konsultacji w sprawach realizacji poszczególnych zadań gminy,</w:t>
      </w:r>
    </w:p>
    <w:p w14:paraId="04C716DB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udostępnianie druków projektów uchwał odnoszących się do zagadnień związanych z profilem działalności tych organizacji,</w:t>
      </w:r>
    </w:p>
    <w:p w14:paraId="64C4959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Tworzenie w miarę potrzeb wspólnych zespołów o charakterze doradczym i inicjatywnym, złożonych z przedstawicieli organizacji pozarządowych, podmiotów wymienionych w art. 3 ust. 3 ustawy o działalności pożytku publicznego i o wolontariacie oraz przedstawicieli administracji publicznej,</w:t>
      </w:r>
    </w:p>
    <w:p w14:paraId="64ACA1DE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Podejmowanie inicjatyw zmierzających do organizacji wspólnych przedsięwzięć (wspólne organizowanie konferencji i inne),</w:t>
      </w:r>
    </w:p>
    <w:p w14:paraId="4DCAA8D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color w:val="000000"/>
        </w:rPr>
        <w:t>Promocja i udzielanie pozafinansowego wsparcia dla organizacji pozarządowych np.: poprzez zapraszanie do udziału w posiedzeniach merytorycznych, informowanie społeczeństwa o udziale organizacji pozarządowych w pracach na rzecz gminy w lokalnej gazecie, publikacjach, na tablicach informacyjnych; wspieranie inicjatyw organizacji na rzecz społeczności lokalnych (udostępnianie sali, sprzętu, umieszczanie informacji na stronach internetowych urzędu),</w:t>
      </w:r>
    </w:p>
    <w:p w14:paraId="72BB850F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6. </w:t>
      </w:r>
      <w:r>
        <w:rPr>
          <w:color w:val="000000"/>
        </w:rPr>
        <w:t>Udzielanie pomocy w nawiązywaniu kontaktów i współpracy organizacji pozarządowych w skali lokalnej, ogólnopolskiej i międzynarodowej,</w:t>
      </w:r>
    </w:p>
    <w:p w14:paraId="1EEC8B8F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7. </w:t>
      </w:r>
      <w:r>
        <w:rPr>
          <w:color w:val="000000"/>
        </w:rPr>
        <w:t>Współpraca i udzielanie pomocy w zakresie pozyskiwania środków z innych źródeł niż budżet miasta i gminy,</w:t>
      </w:r>
    </w:p>
    <w:p w14:paraId="73B2B135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8. </w:t>
      </w:r>
      <w:r>
        <w:rPr>
          <w:color w:val="000000"/>
        </w:rPr>
        <w:t>Organizowanie konsultacji i szkoleń celem podniesienia sprawności funkcjonowania organizacji pozarządowych,</w:t>
      </w:r>
    </w:p>
    <w:p w14:paraId="29452A4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9. </w:t>
      </w:r>
      <w:r>
        <w:rPr>
          <w:color w:val="000000"/>
        </w:rPr>
        <w:t>Promocja przekazywania 1% podatku dochodowego na szczawnickie organizacje pożytku publicznego,</w:t>
      </w:r>
    </w:p>
    <w:p w14:paraId="5D74A31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10. </w:t>
      </w:r>
      <w:r>
        <w:rPr>
          <w:color w:val="000000"/>
        </w:rPr>
        <w:t>Udzielanie rekomendacji organizacjom współpracującym z Gminą, które ubiegają się o dofinansowanie z innych źródeł.</w:t>
      </w:r>
    </w:p>
    <w:p w14:paraId="5EA272E3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b/>
          <w:i/>
          <w:color w:val="000000"/>
        </w:rPr>
        <w:lastRenderedPageBreak/>
        <w:t>Finansowe formy współpracy</w:t>
      </w:r>
    </w:p>
    <w:p w14:paraId="191E6920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Finansowe formy współpracy, pomiędzy jednostką samorządu terytorialnego a organizacjami pozarządowymi i podmiotami wskazanymi w art. 3 ust. 3 ustawy, mogą być prowadzone w szczególności poprzez:</w:t>
      </w:r>
    </w:p>
    <w:p w14:paraId="3EB3B15D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zlecanie organizacjom pozarządowym oraz podmiotom wymienionym w art. 3 ust. 3 realizacji zadań publicznych na zasadach określonych w ustawie, które może mieć formy:</w:t>
      </w:r>
    </w:p>
    <w:p w14:paraId="0EA8143B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a) </w:t>
      </w:r>
      <w:r>
        <w:rPr>
          <w:color w:val="000000"/>
        </w:rPr>
        <w:t>powierzania wykonywania zadań publicznych, wraz z udzieleniem dotacji na finansowanie ich realizacji,</w:t>
      </w:r>
    </w:p>
    <w:p w14:paraId="611CCDEF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b) </w:t>
      </w:r>
      <w:r>
        <w:rPr>
          <w:color w:val="000000"/>
        </w:rPr>
        <w:t>wspierania takich zadań, wraz z udzieleniem dotacji na dofinansowanie ich realizacji;</w:t>
      </w:r>
    </w:p>
    <w:p w14:paraId="29153400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wspólną realizację zadań publicznych na zasadzie partnerstwa.</w:t>
      </w:r>
    </w:p>
    <w:p w14:paraId="2D78A63D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Wspieranie oraz powierzanie wykonywania zadań odbywa się po przeprowadzeniu otwartego konkursu ofert chyba, że przepisy odrębne przewidują inny tryb zlecania.</w:t>
      </w:r>
    </w:p>
    <w:p w14:paraId="088E3B85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ZAKRES PRZEDMIOTOWY WSPÓŁPRACY</w:t>
      </w:r>
    </w:p>
    <w:p w14:paraId="538E0A1F" w14:textId="5B17A920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Przedmiotowy zakres współpracy gminy z organizacjami pozarządowymi oraz innymi podmiotami określa art. 7 ust. 1 ustawy z dnia 8 marca 1990 r. o samorządzie gminnym oraz art. 4 ustawy o działalności pożytku publicznego i o wolontariacie, ze szczególnym uwzględnieniem, w </w:t>
      </w:r>
      <w:r w:rsidR="00F33317">
        <w:rPr>
          <w:color w:val="000000"/>
        </w:rPr>
        <w:t>miarę</w:t>
      </w:r>
      <w:r>
        <w:rPr>
          <w:color w:val="000000"/>
        </w:rPr>
        <w:t xml:space="preserve"> posiadanych środków finansowych, zadań z zakresu:</w:t>
      </w:r>
    </w:p>
    <w:p w14:paraId="0B2738EE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Kultura, sztuka, ochrona dóbr kultury i dziedzictwa narodowego,</w:t>
      </w:r>
    </w:p>
    <w:p w14:paraId="7ABFCAFD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Wspieranie i upowszechnianie kultury fizycznej,</w:t>
      </w:r>
    </w:p>
    <w:p w14:paraId="2ADB4585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Porządek i bezpieczeństwo publiczne,</w:t>
      </w:r>
    </w:p>
    <w:p w14:paraId="3906D1AA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4) </w:t>
      </w:r>
      <w:r>
        <w:rPr>
          <w:color w:val="000000"/>
        </w:rPr>
        <w:t>Działalność na rzecz osób w wieku emerytalnym,</w:t>
      </w:r>
    </w:p>
    <w:p w14:paraId="55A63222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5) </w:t>
      </w:r>
      <w:r>
        <w:rPr>
          <w:color w:val="000000"/>
        </w:rPr>
        <w:t>Działania na rzecz osób niepełnosprawnych.</w:t>
      </w:r>
    </w:p>
    <w:p w14:paraId="63DE3836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6) </w:t>
      </w:r>
      <w:r>
        <w:rPr>
          <w:color w:val="000000"/>
        </w:rPr>
        <w:t>Turystyka i krajoznawstwo.</w:t>
      </w:r>
    </w:p>
    <w:p w14:paraId="5F1F651A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7. </w:t>
      </w:r>
      <w:r>
        <w:rPr>
          <w:color w:val="000000"/>
        </w:rPr>
        <w:t>ZAKRES PODMIOTOWY WSPÓŁPRACY</w:t>
      </w:r>
    </w:p>
    <w:p w14:paraId="52768F74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Podmiotami programu są, z jednej strony – Miasto i Gmina Szczawnica, a z drugiej organizacje pozarządowe oraz podmioty wymienione w art. 3 ust. 3 ustawy o działalności pożytku publicznego i o wolontariacie.</w:t>
      </w:r>
    </w:p>
    <w:p w14:paraId="296A3C65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realizacji programu współpracy uczestniczą:</w:t>
      </w:r>
    </w:p>
    <w:p w14:paraId="6B9BADB4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Rada Miejska w Szczawnicy i jej Komisje, w zakresie wytyczania polityki społecznej i finansowej,</w:t>
      </w:r>
    </w:p>
    <w:p w14:paraId="4E63C960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Komisja Konkursowa w zakresie przeprowadzania otwartego konkursu ofert na realizację zadań zleconych przez Miasto i Gminę Szczawnica organizacjom pozarządowym oraz podmiotom, o których mowa w art. 3 ust. 3 ustawy o działalności pożytku publicznego i o wolontariacie oraz w zakresie przedkładania Burmistrzowi Miasta i Gminy propozycji wyboru ofert, na które proponuje się udzielenie dotacji,</w:t>
      </w:r>
    </w:p>
    <w:p w14:paraId="653152CC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Burmistrz Miasta i Gminy w zakresie: określania szczegółowych warunków współpracy z poszczególnymi organizacjami, dysponowania środkami finansowymi niezbędnymi do realizacji poszczególnych zadań w ramach budżetu Gminy, zatwierdzania regulaminów konkursowych oraz ogłaszania otwartych konkursów ofert na realizację zadań publicznych, ustalania składu osobowego komisji konkursowych, podejmowania ostatecznej decyzji o wysokości dotacji przeznaczonych na realizację poszczególnych zadań, upoważniania pracowników do przeprowadzenia kontroli realizacji zadania,</w:t>
      </w:r>
    </w:p>
    <w:p w14:paraId="30423DAB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4) </w:t>
      </w:r>
      <w:r>
        <w:rPr>
          <w:color w:val="000000"/>
        </w:rPr>
        <w:t>Sekretarz Miasta i Gminy Szczawnica w zakresie: prowadzenia i prawidłowego funkcjonowania współpracy gminy z organizacjami pozarządowymi i innymi podmiotami, koordynowania i promocji programu współpracy,</w:t>
      </w:r>
    </w:p>
    <w:p w14:paraId="78448FA0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5) </w:t>
      </w:r>
      <w:r>
        <w:rPr>
          <w:color w:val="000000"/>
        </w:rPr>
        <w:t xml:space="preserve">Koordynator ds. organizacji pozarządowych w zakresie: organizowania i koordynowania bieżących kontaktów pomiędzy miastem i organizacjami pozarządowymi oraz podmiotami, o których mowa </w:t>
      </w:r>
      <w:r>
        <w:rPr>
          <w:color w:val="000000"/>
        </w:rPr>
        <w:lastRenderedPageBreak/>
        <w:t>w art. 3 ust. 3 ustawy o działalności pożytku publicznego i o wolontariacie, zbierania informacji i wniosków oraz przygotowania projektu Programu Współpracy na rok następny, koordynowania konsultacji projektu programu, zbierania danych do aktualizacji wykazu organizacji pozarządowych i innych podmiotów, opracowywania poszczególnych regulaminów konkursowych, przygotowania i publikacji ogłoszeń o otwartych konkursach ofert na realizację zadań pożytku publicznego, organizowania prac komisji konkursowych, opiniujących oferty w otwartych konkursach ofert, publikacji wyników konkursu, koordynowania sporządzania umów z organizacjami pozarządowymi i innymi podmiotami realizującymi zadania publiczne,</w:t>
      </w:r>
    </w:p>
    <w:p w14:paraId="7946EA67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6) </w:t>
      </w:r>
      <w:r>
        <w:rPr>
          <w:color w:val="000000"/>
        </w:rPr>
        <w:t>Kierownicy Referatów, samodzielne stanowiska pracy Urzędu Miasta i Gminy Szczawnica oraz kierownicy jednostek organizacyjnych w zakresie: bieżącej współpracy z organizacjami pozarządowymi w ramach swoich kompetencji określonych regulaminowo lub statutowo, w tym konsultowania projektów aktów prawa miejscowego, w zakresie oceny wniosków w trybie „małych dotacji” oraz rozpatrywania uwag złożonych do ofert, sporządzania umów z organizacjami pozarządowymi i innymi podmiotami realizującymi zadania publiczne, kontroli i oceny wykonania zadania pod względem merytorycznym,</w:t>
      </w:r>
    </w:p>
    <w:p w14:paraId="309B663C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7) </w:t>
      </w:r>
      <w:r>
        <w:rPr>
          <w:color w:val="000000"/>
        </w:rPr>
        <w:t>Referat Finansowo-Budżetowy i Podatków w zakresie kontroli wydatkowania dotacji pod względem rachunkowym.</w:t>
      </w:r>
    </w:p>
    <w:p w14:paraId="54ADC62A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8) </w:t>
      </w:r>
      <w:r>
        <w:rPr>
          <w:color w:val="000000"/>
        </w:rPr>
        <w:t>Organizacje pozarządowe - organizacje i podmioty zgodnie z art. 3 ust.3 ustawy przyjmujące do realizacji zadania publiczne.</w:t>
      </w:r>
    </w:p>
    <w:p w14:paraId="29982635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9) </w:t>
      </w:r>
      <w:r>
        <w:rPr>
          <w:color w:val="000000"/>
        </w:rPr>
        <w:t>W imieniu Burmistrza Miasta i Gminy Szczawnica właściwe merytorycznie referaty urzędu lub samodzielne stanowiska pracy, współpracujące przy realizacji zadania publicznego mogą dokonywać jego kontroli.</w:t>
      </w:r>
    </w:p>
    <w:p w14:paraId="4CFE76C6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Formy kontroli:</w:t>
      </w:r>
    </w:p>
    <w:p w14:paraId="591F7A9F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kontrola bieżąca – przeprowadzana przy każdorazowym rozliczaniu przekazanej dotacji lub transzy dotacji przez pracownika wydziału merytorycznego (lub pracownika zajmującego samodzielne stanowisko pracy) oraz Referatu Finansowo-Budżetowego i Podatków,</w:t>
      </w:r>
    </w:p>
    <w:p w14:paraId="27B006CC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kontrola realizacji zadania – przeprowadzana przez pracowników wydziałów merytorycznych (lub samodzielne stanowiska pracy) oraz Referatu Finansowo-Budżetowego i Podatków w czasie i miejscu jego realizacji,</w:t>
      </w:r>
    </w:p>
    <w:p w14:paraId="27017C34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kontrola doraźna – przeprowadzana przez pracownika wydziału merytorycznego (lub pracownika zatrudnionego na samodzielnym stanowisku pracy) oraz pracownika Referatu Finansowo-Budżetowego i Podatków na skutek stwierdzonych nieprawidłowości lub na wniosek w siedzibie zleceniobiorcy.</w:t>
      </w:r>
    </w:p>
    <w:p w14:paraId="7F06A44A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8. </w:t>
      </w:r>
      <w:r>
        <w:rPr>
          <w:color w:val="000000"/>
        </w:rPr>
        <w:t>PRIORYTETOWE ZADANIA PUBLICZNE</w:t>
      </w:r>
    </w:p>
    <w:p w14:paraId="3CD99D13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roku 2021 przyjmuje się do realizacji następujące priorytetowe zadania publiczne:</w:t>
      </w:r>
    </w:p>
    <w:p w14:paraId="036BB4DA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u w:val="single" w:color="000000"/>
        </w:rPr>
        <w:t>Obszar 1. Kultura, sztuka, ochrona dóbr kultury i dziedzictwa narodowego</w:t>
      </w:r>
    </w:p>
    <w:p w14:paraId="5605C598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organizacja imprez kulturalnych o charakterze lokalnym, środowiskowym, ogólnopolskim i międzynarodowym mających istotne znaczenie dla kultury mieszkańców miasta,</w:t>
      </w:r>
    </w:p>
    <w:p w14:paraId="367A2D1D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upowszechnianie i promocja lokalnej działalności artystycznej,</w:t>
      </w:r>
    </w:p>
    <w:p w14:paraId="082183A9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c) </w:t>
      </w:r>
      <w:r>
        <w:rPr>
          <w:color w:val="000000"/>
        </w:rPr>
        <w:t>organizacja warsztatów artystycznych, plenerów oraz wystaw.</w:t>
      </w:r>
    </w:p>
    <w:p w14:paraId="08C4A0DF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u w:val="single" w:color="000000"/>
        </w:rPr>
        <w:t>Obszar 2. Wspieranie i upowszechnianie kultury fizycznej i sportu</w:t>
      </w:r>
    </w:p>
    <w:p w14:paraId="7A5C4082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organizowanie zajęć sportowych dla dzieci i młodzieży,</w:t>
      </w:r>
    </w:p>
    <w:p w14:paraId="4023AF97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organizacja i uczestnictwo w imprezach sportowych i sportowo-rekreacyjnych o charakterze lokalnym, powiatowym, regionalnym i międzynarodowym,</w:t>
      </w:r>
    </w:p>
    <w:p w14:paraId="34141124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c) </w:t>
      </w:r>
      <w:r>
        <w:rPr>
          <w:color w:val="000000"/>
        </w:rPr>
        <w:t>wspieranie przedsięwzięć w zakresie podejmowanych działań na rzecz kontaktów i współpracy międzynarodowej.</w:t>
      </w:r>
    </w:p>
    <w:p w14:paraId="00E27164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u w:val="single" w:color="000000"/>
        </w:rPr>
        <w:t>Obszar 3. Porządek i bezpieczeństwo publiczne</w:t>
      </w:r>
    </w:p>
    <w:p w14:paraId="0A24BE9B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lastRenderedPageBreak/>
        <w:t>a) </w:t>
      </w:r>
      <w:r>
        <w:rPr>
          <w:color w:val="000000"/>
        </w:rPr>
        <w:t>współdziałanie w realizacji zadań z zakresu porządku publicznego, ratownictwa górskiego, bezpieczeństwa oraz ratownictwa i ochrony ludności.</w:t>
      </w:r>
    </w:p>
    <w:p w14:paraId="3EB0F968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u w:val="single" w:color="000000"/>
        </w:rPr>
        <w:t>Obszar 4. Działalność na rzecz osób w wieku emerytalnym</w:t>
      </w:r>
    </w:p>
    <w:p w14:paraId="265CD97F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promowanie aktywnych form spędzania wolnego czasu osób starszych i niepełnosprawnych.</w:t>
      </w:r>
    </w:p>
    <w:p w14:paraId="53109CAD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u w:val="single" w:color="000000"/>
        </w:rPr>
        <w:t>Obszar 5. Działania na rzecz osób niepełnosprawnych</w:t>
      </w:r>
    </w:p>
    <w:p w14:paraId="3F5773E3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transport uczniów niepełnosprawnych i opieka nad nimi w czasie przewozu do placówek oświatowych</w:t>
      </w:r>
    </w:p>
    <w:p w14:paraId="1905998B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aktywizacja osób niepełnosprawnych</w:t>
      </w:r>
    </w:p>
    <w:p w14:paraId="06E02751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u w:val="single" w:color="000000"/>
        </w:rPr>
        <w:t>Obszar 6. Turystyka i krajoznawstwo.</w:t>
      </w:r>
    </w:p>
    <w:p w14:paraId="6050FC48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kształtowanie przestrzeni turystycznej m.in.: znakowanie i zagospodarowanie przestrzeni atrakcji turystycznych, prace inwentaryzacyjne, wytyczanie, znakowanie i konserwacja szlaków (m.in. pieszych, rowerowych) na terenie Miasta i Gminy Szczawnica,</w:t>
      </w:r>
    </w:p>
    <w:p w14:paraId="1DEB364B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organizacja konkursów turystyczno-krajoznawczych, imprez turystyki aktywnej, imprez turystyki kwalifikowanej odbywających się na terenie Miasta i Gminy Szczawnica, szczególnie w środowisku lokalnym</w:t>
      </w:r>
    </w:p>
    <w:p w14:paraId="638E9071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ZASADY ZLECANIA ZADAŃ PUBLICZNYCH</w:t>
      </w:r>
    </w:p>
    <w:p w14:paraId="6F483DE7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Zlecanie realizacji zadań publicznych organizacjom pozarządowym lub innym podmiotom odbywać się będzie na zasadach określonych w ustawie w trybie otwartego konkursu ofert, chyba, że przepisy odrębne przewidują inny tryb zlecania zadania lub można je wykonać efektywniej w inny sposób.</w:t>
      </w:r>
    </w:p>
    <w:p w14:paraId="417BB49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Organizacje pozarządowe lub inne podmioty mogą z własnej inicjatywy złożyć gminie ofertę realizacji zadań publicznych.</w:t>
      </w:r>
    </w:p>
    <w:p w14:paraId="41CCC1E1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Gmina rozpatruje w trybie art. 12 ustawy celowość zgłoszonych zadań publicznych, o których mowa w ust. 2 biorąc pod uwagę stopień, w jakim wniosek odpowiada priorytetowym zadaniom publicznym, zapewnienie wysokiej jakości wykonania danego zadania, dostępność środków finansowych na jego realizację oraz korzyści wynikające z realizacji tego zadania przez podmioty Programu.</w:t>
      </w:r>
    </w:p>
    <w:p w14:paraId="67369C38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Jeżeli dane zadanie można realizować efektywniej, powierzenie może nastąpić w innym trybie niż udzielenie dotacji w drodze otwartego konkursu ofert, w szczególności poprzez zakup usług na zasadach i w trybie określonych w przepisach o zamówieniach publicznych.</w:t>
      </w:r>
    </w:p>
    <w:p w14:paraId="3513F52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color w:val="000000"/>
        </w:rPr>
        <w:t>Na wniosek organizacji pozarządowej lub innego podmiotu Burmistrz może zlecić realizację zadania publicznego o charakterze lokalnym w trybie małych dotacji.</w:t>
      </w:r>
    </w:p>
    <w:p w14:paraId="59AF8BD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6. </w:t>
      </w:r>
      <w:r>
        <w:rPr>
          <w:color w:val="000000"/>
        </w:rPr>
        <w:t>Zadanie publiczne może być realizowane w ramach inicjatywy lokalnej zgodnie z zasadami wynikającymi z ustawy.</w:t>
      </w:r>
    </w:p>
    <w:p w14:paraId="3E9582D0" w14:textId="77777777" w:rsidR="005C53DC" w:rsidRDefault="005C53DC" w:rsidP="00A629DE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ZASADY I TRYB ORGANIZACJI OTWARTEGO KONKURSU OFERT</w:t>
      </w:r>
    </w:p>
    <w:p w14:paraId="08C8442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>Wsparcie i powierzenie realizacji zadań publicznych odbywa się w drodze otwartego konkursu ofert.</w:t>
      </w:r>
    </w:p>
    <w:p w14:paraId="05EA3BF2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Ogłoszenie o konkursie zamieszcza się w Biuletynie Informacji Publicznej, na stronie internetowej urzędu oraz na tablicy informacyjnej urzędu, w terminie nie krótszym niż 21 dni od dnia wyznaczonego do składania ofert.</w:t>
      </w:r>
    </w:p>
    <w:p w14:paraId="060A6ED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Warunkiem przystąpienia do konkursu jest złożenie oferty zgodnej ze wzorem określonym w stosownych przepisach wynikających z ustawy o działalności pożytku publicznego i o wolontariacie.</w:t>
      </w:r>
    </w:p>
    <w:p w14:paraId="594BAD6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Ofertę należy przygotować wg zasad określonych w ogłoszeniu o konkursie zatwierdzanym przez Burmistrza.</w:t>
      </w:r>
    </w:p>
    <w:p w14:paraId="47478309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color w:val="000000"/>
        </w:rPr>
        <w:t>Dotacje nie mogą być wykorzystane na:</w:t>
      </w:r>
    </w:p>
    <w:p w14:paraId="1D7AC278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zakup gruntów,</w:t>
      </w:r>
    </w:p>
    <w:p w14:paraId="0983330A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działalność gospodarczą,</w:t>
      </w:r>
    </w:p>
    <w:p w14:paraId="0949B804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lastRenderedPageBreak/>
        <w:t>3) </w:t>
      </w:r>
      <w:r>
        <w:rPr>
          <w:color w:val="000000"/>
        </w:rPr>
        <w:t>działalność polityczną,</w:t>
      </w:r>
    </w:p>
    <w:p w14:paraId="6C251976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4) </w:t>
      </w:r>
      <w:r>
        <w:rPr>
          <w:color w:val="000000"/>
        </w:rPr>
        <w:t>pokrycie zobowiązań powstałych przed datą zawarcia umowy,</w:t>
      </w:r>
    </w:p>
    <w:p w14:paraId="664EC3EB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5) </w:t>
      </w:r>
      <w:r>
        <w:rPr>
          <w:color w:val="000000"/>
        </w:rPr>
        <w:t>realizację inwestycji, z wyłączeniem inwestycji związanych z bezpośrednią realizacją zadań publicznych, na które dotacja została przyznana,</w:t>
      </w:r>
    </w:p>
    <w:p w14:paraId="76BEF88B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6) </w:t>
      </w:r>
      <w:r>
        <w:rPr>
          <w:color w:val="000000"/>
        </w:rPr>
        <w:t>pokrycie kosztów utrzymania biura, z wyłączeniem bezpośrednich kosztów związanych z realizacją zadania publicznego, na które dotacja została przyznana.</w:t>
      </w:r>
    </w:p>
    <w:p w14:paraId="1751D519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11. </w:t>
      </w:r>
      <w:r>
        <w:t>1. </w:t>
      </w:r>
      <w:r>
        <w:rPr>
          <w:color w:val="000000"/>
        </w:rPr>
        <w:t>Oferty złożone w otwartych konkursach ofert podlegają procedurze uzupełniania drobnych braków formalnych:</w:t>
      </w:r>
    </w:p>
    <w:p w14:paraId="3968E970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uzupełnienia brakujących podpisów pod wnioskiem, w przypadku niezgodności podpisów ze sposobem reprezentacji określonym w statucie,</w:t>
      </w:r>
    </w:p>
    <w:p w14:paraId="08D040DD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braku właściwych podpisów pod załącznikami,</w:t>
      </w:r>
    </w:p>
    <w:p w14:paraId="3855033A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c) </w:t>
      </w:r>
      <w:r>
        <w:rPr>
          <w:color w:val="000000"/>
        </w:rPr>
        <w:t>poświadczenia załączonych kopii dokumentów za zgodność z oryginałem.</w:t>
      </w:r>
    </w:p>
    <w:p w14:paraId="3069909A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Konkurs odbywa się dwuetapowo:</w:t>
      </w:r>
    </w:p>
    <w:p w14:paraId="5CDD3730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I etap - wstępna ocena oferty po względem formalnym dokonywana jest przez koordynatora ds. organizacji pozarządowych, w przypadku stwierdzenia braków formalnych wnioskodawca zostaje powiadomiony o tym fakcie telefonicznie i wciągu 3 dni od daty powiadomienia ma prawo do uzupełnienia braków,</w:t>
      </w:r>
    </w:p>
    <w:p w14:paraId="2D9B2513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II etap - ostateczna ocena formalna oraz ocena merytoryczna zostaje dokonana przez komisję konkursową.</w:t>
      </w:r>
    </w:p>
    <w:p w14:paraId="33EA0E5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Przy rozpatrywaniu ofert komisja konkursowa kieruje się w szczególności następującymi kryteriami:</w:t>
      </w:r>
    </w:p>
    <w:p w14:paraId="3533E6AF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merytorycznymi:</w:t>
      </w:r>
    </w:p>
    <w:p w14:paraId="23259653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a) </w:t>
      </w:r>
      <w:r>
        <w:rPr>
          <w:color w:val="000000"/>
        </w:rPr>
        <w:t>atrakcyjność oferty pod względem sposobu realizacji zadania,</w:t>
      </w:r>
    </w:p>
    <w:p w14:paraId="7404C451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b) </w:t>
      </w:r>
      <w:r>
        <w:rPr>
          <w:color w:val="000000"/>
        </w:rPr>
        <w:t>ilość osób objętych realizacją zadania,</w:t>
      </w:r>
    </w:p>
    <w:p w14:paraId="75EC5347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finansowymi:</w:t>
      </w:r>
    </w:p>
    <w:p w14:paraId="0643D4BD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a) </w:t>
      </w:r>
      <w:r>
        <w:rPr>
          <w:color w:val="000000"/>
        </w:rPr>
        <w:t>budżet projektu, w tym: rzetelność przedłożonego planu rzeczowo-finansowego i zasadność wydatkowania środków, stosunek planowanych nakładów do zamierzonych efektów i celów,</w:t>
      </w:r>
    </w:p>
    <w:p w14:paraId="73451991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b) </w:t>
      </w:r>
      <w:r>
        <w:rPr>
          <w:color w:val="000000"/>
        </w:rPr>
        <w:t>źródła finansowania,</w:t>
      </w:r>
    </w:p>
    <w:p w14:paraId="3CF2D7BF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c) </w:t>
      </w:r>
      <w:r>
        <w:rPr>
          <w:color w:val="000000"/>
        </w:rPr>
        <w:t>odpłatny i nieodpłatny zakres wykonania zadania</w:t>
      </w:r>
    </w:p>
    <w:p w14:paraId="4B4B8ED5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organizacyjnymi:</w:t>
      </w:r>
    </w:p>
    <w:p w14:paraId="2CB3500E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a) </w:t>
      </w:r>
      <w:r>
        <w:rPr>
          <w:color w:val="000000"/>
        </w:rPr>
        <w:t>rzetelność i realność przedstawionego harmonogramu prac,</w:t>
      </w:r>
    </w:p>
    <w:p w14:paraId="7612F848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b) </w:t>
      </w:r>
      <w:r>
        <w:rPr>
          <w:color w:val="000000"/>
        </w:rPr>
        <w:t>posiadane doświadczenie, referencje i rekomendacje, zasoby kadrowe, rzeczowe,</w:t>
      </w:r>
    </w:p>
    <w:p w14:paraId="50CBE222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c) </w:t>
      </w:r>
      <w:r>
        <w:rPr>
          <w:color w:val="000000"/>
        </w:rPr>
        <w:t>dotychczasowe udokumentowane dokonania wnioskodawcy,</w:t>
      </w:r>
    </w:p>
    <w:p w14:paraId="38AF157C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d) </w:t>
      </w:r>
      <w:r>
        <w:rPr>
          <w:color w:val="000000"/>
        </w:rPr>
        <w:t>dotychczasowa współpraca z Miastem w zakresie zadań realizowanych przez wnioskodawcę,</w:t>
      </w:r>
    </w:p>
    <w:p w14:paraId="2FD7F570" w14:textId="77777777" w:rsidR="005C53DC" w:rsidRDefault="005C53DC" w:rsidP="00A629DE">
      <w:pPr>
        <w:keepLines/>
        <w:spacing w:before="120" w:after="120"/>
        <w:ind w:left="567" w:hanging="227"/>
        <w:jc w:val="left"/>
        <w:rPr>
          <w:color w:val="000000"/>
        </w:rPr>
      </w:pPr>
      <w:r>
        <w:t>e) </w:t>
      </w:r>
      <w:r>
        <w:rPr>
          <w:color w:val="000000"/>
        </w:rPr>
        <w:t>dotychczasową rzetelność i terminowość realizacji zleconych zadań publicznych oraz sposób rozliczania otrzymanych dotacji.</w:t>
      </w:r>
    </w:p>
    <w:p w14:paraId="0AEF96CB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Konkurs ofert przeprowadza się także w sytuacji, gdy została zgłoszona tylko jedna oferta.</w:t>
      </w:r>
    </w:p>
    <w:p w14:paraId="247899B4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Informacje o rozstrzygnięciu konkursu wraz z wykazem ofert niespełniających wymogów formalnych jak również ofert, które nie otrzymały dotacji podawane są do publicznej wiadomości w sposób określony w art. 13 ust. 3 ustawy.</w:t>
      </w:r>
    </w:p>
    <w:p w14:paraId="41AD4B75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Każdy z oferentów może żądać uzasadnienia wyboru lub odrzucenia oferty.</w:t>
      </w:r>
    </w:p>
    <w:p w14:paraId="3034A2C5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Z oferentem, który wygrał konkurs, sporządzana jest pisemna umowa na powierzenie lub wsparcie realizacji zadania publicznego.</w:t>
      </w:r>
    </w:p>
    <w:p w14:paraId="6E551C2E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lastRenderedPageBreak/>
        <w:t>5. </w:t>
      </w:r>
      <w:r>
        <w:rPr>
          <w:color w:val="000000"/>
        </w:rPr>
        <w:t>Umowa jest sporządzana na podstawie wzoru określonego w stosownych przepisach wynikających z ustawy o działalności pożytku publicznego i o wolontariacie oraz ustawy o finansach publicznych.</w:t>
      </w:r>
    </w:p>
    <w:p w14:paraId="52270EE4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TRYB POWOŁYWANIA I REGULAMIN PRAC KOMISJI KONKURSOWYCH</w:t>
      </w:r>
    </w:p>
    <w:p w14:paraId="3F73162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Komisje konkursowe powoływane są przez Burmistrza Miasta i Gminy Szczawnica celem opiniowania ofert złożonych w otwartych konkursach.</w:t>
      </w:r>
    </w:p>
    <w:p w14:paraId="3D266B8E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Do każdego konkursu powoływana jest odrębna komisja konkursowa.</w:t>
      </w:r>
    </w:p>
    <w:p w14:paraId="05F8EAB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Komisja konkursowa powoływana jest w składzie 7 osób tj.:</w:t>
      </w:r>
    </w:p>
    <w:p w14:paraId="39508CC6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4 przedstawicieli Urzędu Miasta i Gminy Szczawnica, w tym przedstawiciele komórek merytorycznych lub jednostek organizacyjnych gminy właściwych do realizacji zadania publicznego zgodnie z obszarem współpracy,</w:t>
      </w:r>
    </w:p>
    <w:p w14:paraId="62356729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 xml:space="preserve">3 przedstawicieli organizacji pozarządowych lub innych podmiotów </w:t>
      </w:r>
      <w:proofErr w:type="spellStart"/>
      <w:r>
        <w:rPr>
          <w:color w:val="000000"/>
        </w:rPr>
        <w:t>wymienionychw</w:t>
      </w:r>
      <w:proofErr w:type="spellEnd"/>
      <w:r>
        <w:rPr>
          <w:color w:val="000000"/>
        </w:rPr>
        <w:t xml:space="preserve"> art. 3 ust. 3 ustawy.</w:t>
      </w:r>
    </w:p>
    <w:p w14:paraId="35C38AED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14. </w:t>
      </w:r>
      <w:r>
        <w:t>1. </w:t>
      </w:r>
      <w:r>
        <w:rPr>
          <w:color w:val="000000"/>
        </w:rPr>
        <w:t>Do członków komisji konkursowej biorących udział w opiniowaniu ofert stosuje się przepisy ustawy z dnia 14 czerwca 1960 r. Kodeks postępowania administracyjnego (tekst jednolity Dz. U. z 2020 r., poz. 256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- dotyczące wyłączenia z postępowania konkursowego.</w:t>
      </w:r>
    </w:p>
    <w:p w14:paraId="29B589AE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W przypadku wyłączenia z postępowania lub nieobecności członków komisji, posiedzenie odbywa się w zmniejszonym składzie pod warunkiem, że biorą w nim udział, co najmniej 4 osoby.</w:t>
      </w:r>
    </w:p>
    <w:p w14:paraId="346F9B0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Udział w pracach komisji konkursowej jest nieodpłatny.</w:t>
      </w:r>
    </w:p>
    <w:p w14:paraId="389BF619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W pracach komisji mogą brać udział z głosem doradczym także inne osoby, posiadające doświadczenie w realizacji zadań będących przedmiotem konkursu.</w:t>
      </w:r>
    </w:p>
    <w:p w14:paraId="523CF5A6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Członkowie komisji wybierają spośród siebie przewodniczącego.</w:t>
      </w:r>
    </w:p>
    <w:p w14:paraId="07A8AF9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Funkcję sekretarza pełni pracownik Urzędu - koordynator ds. organizacji pozarządowych.</w:t>
      </w:r>
    </w:p>
    <w:p w14:paraId="6D65A007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Komisja konkursowa rozpatruje oferty w terminie podanym w ogłoszeniu konkursowym.</w:t>
      </w:r>
    </w:p>
    <w:p w14:paraId="6EB91AC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Przy ocenie ofert komisja konkursowa bierze pod uwagę kryteria zawarte w art.15 ust. 1 ustawy.</w:t>
      </w:r>
    </w:p>
    <w:p w14:paraId="4E448C2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color w:val="000000"/>
        </w:rPr>
        <w:t>Komisja konkursowa przystępując do rozstrzygnięcia konkursu ofert, dokonuje następujących czynności:</w:t>
      </w:r>
    </w:p>
    <w:p w14:paraId="36C24C07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1) </w:t>
      </w:r>
      <w:r>
        <w:rPr>
          <w:color w:val="000000"/>
        </w:rPr>
        <w:t>zapoznaje się z podmiotami, które złożyły oferty;</w:t>
      </w:r>
    </w:p>
    <w:p w14:paraId="56EB6C6D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</w:rPr>
        <w:t>wypełnia oświadczenia dopuszczające lub wyłączające z postępowania;</w:t>
      </w:r>
    </w:p>
    <w:p w14:paraId="20AB812B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3) </w:t>
      </w:r>
      <w:r>
        <w:rPr>
          <w:color w:val="000000"/>
        </w:rPr>
        <w:t>stwierdza prawomocność posiedzenia komisji;</w:t>
      </w:r>
    </w:p>
    <w:p w14:paraId="6E8713DA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4) </w:t>
      </w:r>
      <w:r>
        <w:rPr>
          <w:color w:val="000000"/>
        </w:rPr>
        <w:t>sprawdza prawidłowość ogłoszenia konkursu;</w:t>
      </w:r>
    </w:p>
    <w:p w14:paraId="4F118C1A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5) </w:t>
      </w:r>
      <w:r>
        <w:rPr>
          <w:color w:val="000000"/>
        </w:rPr>
        <w:t>ocenia złożone oferty pod względem formalnym (poprawne wypełnienie oferty oraz komplet załączników);</w:t>
      </w:r>
    </w:p>
    <w:p w14:paraId="6F38AFAA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6) </w:t>
      </w:r>
      <w:r>
        <w:rPr>
          <w:color w:val="000000"/>
        </w:rPr>
        <w:t>odrzuca oferty nie spełniające formalnych warunków konkursu lub zgłoszone po wyznaczonym terminie;</w:t>
      </w:r>
    </w:p>
    <w:p w14:paraId="6CB7EE03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7) </w:t>
      </w:r>
      <w:r>
        <w:rPr>
          <w:color w:val="000000"/>
        </w:rPr>
        <w:t>po zapoznaniu się z merytoryczną treścią ofert, każdy członek komisji konkursowej dokonuje indywidualnie punktowej oceny na specjalnie przygotowanej karcie oraz proponuje wysokość dotacji;</w:t>
      </w:r>
    </w:p>
    <w:p w14:paraId="6732E099" w14:textId="77777777" w:rsidR="005C53DC" w:rsidRDefault="005C53DC" w:rsidP="00A629DE">
      <w:pPr>
        <w:spacing w:before="120" w:after="120"/>
        <w:ind w:left="340" w:hanging="227"/>
        <w:jc w:val="left"/>
        <w:rPr>
          <w:color w:val="000000"/>
        </w:rPr>
      </w:pPr>
      <w:r>
        <w:t>8) </w:t>
      </w:r>
      <w:r>
        <w:rPr>
          <w:color w:val="000000"/>
        </w:rPr>
        <w:t>sporządza protokół z prac komisji, odczytuje jego treść i podpisuje protokół.</w:t>
      </w:r>
    </w:p>
    <w:p w14:paraId="25DF42FF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6. </w:t>
      </w:r>
      <w:r>
        <w:rPr>
          <w:color w:val="000000"/>
        </w:rPr>
        <w:t>Sporządzony protokół powinien zawierać:</w:t>
      </w:r>
    </w:p>
    <w:p w14:paraId="0119FC52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oznaczenie miejsca i czasu posiedzenia komisji konkursowej;</w:t>
      </w:r>
    </w:p>
    <w:p w14:paraId="5CF1746F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imiona i nazwiska członków komisji konkursowej;</w:t>
      </w:r>
    </w:p>
    <w:p w14:paraId="360CAB54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c) </w:t>
      </w:r>
      <w:r>
        <w:rPr>
          <w:color w:val="000000"/>
        </w:rPr>
        <w:t>liczbę zgłoszonych ofert;</w:t>
      </w:r>
    </w:p>
    <w:p w14:paraId="1F159520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d) </w:t>
      </w:r>
      <w:r>
        <w:rPr>
          <w:color w:val="000000"/>
        </w:rPr>
        <w:t>wskazanie ofert odpowiadających warunkom konkursu;</w:t>
      </w:r>
    </w:p>
    <w:p w14:paraId="1A06BDC6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lastRenderedPageBreak/>
        <w:t>e) </w:t>
      </w:r>
      <w:r>
        <w:rPr>
          <w:color w:val="000000"/>
        </w:rPr>
        <w:t>wskazanie ofert nie odpowiadających warunkom konkursu lub zgłoszonych po terminie;</w:t>
      </w:r>
    </w:p>
    <w:p w14:paraId="0FAB23E8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f) </w:t>
      </w:r>
      <w:r>
        <w:rPr>
          <w:color w:val="000000"/>
        </w:rPr>
        <w:t>średnią arytmetyczną punktów przyznawanych przez wszystkich członków komisji poszczególnym ofertom,</w:t>
      </w:r>
    </w:p>
    <w:p w14:paraId="338D3FFE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g) </w:t>
      </w:r>
      <w:r>
        <w:rPr>
          <w:color w:val="000000"/>
        </w:rPr>
        <w:t>propozycję rozstrzygnięcia konkursu wraz z proponowaną wysokością dotacji,</w:t>
      </w:r>
    </w:p>
    <w:p w14:paraId="4CDCBC67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h) </w:t>
      </w:r>
      <w:r>
        <w:rPr>
          <w:color w:val="000000"/>
        </w:rPr>
        <w:t>podpisy członków komisji.</w:t>
      </w:r>
    </w:p>
    <w:p w14:paraId="4B34A00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7. </w:t>
      </w:r>
      <w:r>
        <w:rPr>
          <w:color w:val="000000"/>
        </w:rPr>
        <w:t>Przeprowadzona przez komisję konkursową ocena ofert oraz propozycja rozstrzygnięcia konkursu zostanie przedstawiona Burmistrzowi, który dokona ostatecznego wyboru i zdecyduje o wysokości dotacji.</w:t>
      </w:r>
    </w:p>
    <w:p w14:paraId="3CECC407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8. </w:t>
      </w:r>
      <w:r>
        <w:rPr>
          <w:color w:val="000000"/>
        </w:rPr>
        <w:t>Komisja konkursowa rozwiązuje się z chwilą rozstrzygnięcia konkursu ofert.</w:t>
      </w:r>
    </w:p>
    <w:p w14:paraId="622907F3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SPOSÓB TWORZENIA PROGRAMU ORAZ PRZEBIEG KONSULTACJI</w:t>
      </w:r>
    </w:p>
    <w:p w14:paraId="5B22D316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Pracę nad przygotowaniem na rok 2021 programu współpracy z organizacjami pozarządowymi i innymi podmiotami wymienionymi w art. 3 ust. 3 ustawy zostały zainicjowane przez koordynatora ds. organizacji pozarządowych – stanowisko ds. Promocji, Turystyki, Kultury i Sportu Urzędu Miasta i Gminy Szczawnica.</w:t>
      </w:r>
    </w:p>
    <w:p w14:paraId="6208DCB7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Roczny program powstał przy udziale organizacji pozarządowych i innych podmiotów wymienionych w art. 3 ust. 3 ustawy.</w:t>
      </w:r>
    </w:p>
    <w:p w14:paraId="09083DA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Konsultacje zostały przeprowadzone w terminie od 22 października 2020 r. do 05 listopada 2020 r. w formie zamieszczenia projektu programu na stronie internetowej , w Biuletynie Informacji Publicznej oraz w formie przesłania, za pośrednictwem korespondencji listownej, papierowej wersji projektu programu.</w:t>
      </w:r>
    </w:p>
    <w:p w14:paraId="1C3151EF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 xml:space="preserve">Pisemne opinie i uwagi dotyczące programu można było składać (na właściwym formularzu zgłoszeniowym) w terminie określonym w ogłoszeniu osobiście w Urzędzie (sekretariat – I piętro) lub za pośrednictwem poczty elektronicznej na adres e-mail: promocja@szczawnica.pl (z dopiskiem: </w:t>
      </w:r>
      <w:r>
        <w:rPr>
          <w:b/>
          <w:color w:val="000000"/>
        </w:rPr>
        <w:t>KONSULTACJA PROGRAMU WSPÓŁPRACY</w:t>
      </w:r>
      <w:r>
        <w:rPr>
          <w:color w:val="000000"/>
        </w:rPr>
        <w:t>).</w:t>
      </w:r>
    </w:p>
    <w:p w14:paraId="2B210EC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color w:val="000000"/>
        </w:rPr>
        <w:t>W efekcie przeprowadzonych konsultacji organizacje pozarządowe oraz podmioty wymienione w art. 3 ust. 3 ustawy, zgłosiły 3 uwagi i opinie do przedstawionego projektu Programu, z czego uwzględniono 1 wniosek, natomiast liczba wniosków nieuwzględnionych wyniosła 2.</w:t>
      </w:r>
    </w:p>
    <w:p w14:paraId="2E3F95D2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6. </w:t>
      </w:r>
      <w:r>
        <w:rPr>
          <w:color w:val="000000"/>
        </w:rPr>
        <w:t>Współpraca finansowa pomiędzy Gminą a organizacjami odbywa się każdorazowo po podpisaniu umów i uprzednim przystąpieniu do konkursu na zlecenie lub powierzenie zadań publicznych, ogłoszonego przez Burmistrza.</w:t>
      </w:r>
    </w:p>
    <w:p w14:paraId="58636A5C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t>Rozdział 7.</w:t>
      </w:r>
      <w:r>
        <w:rPr>
          <w:color w:val="000000"/>
        </w:rPr>
        <w:br/>
      </w:r>
      <w:r>
        <w:rPr>
          <w:b/>
          <w:color w:val="000000"/>
        </w:rPr>
        <w:t>WYSOKOŚĆ ŚRODKÓW PRZEZNACZONYCH NA REALIZACJĘ PROGRAMU WSPÓŁPRACY</w:t>
      </w:r>
    </w:p>
    <w:p w14:paraId="78F439CA" w14:textId="69E5D32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>Planowana wysokość środków publicznych na realizację</w:t>
      </w:r>
      <w:r w:rsidR="00696700">
        <w:rPr>
          <w:color w:val="000000"/>
        </w:rPr>
        <w:t xml:space="preserve"> </w:t>
      </w:r>
      <w:r>
        <w:rPr>
          <w:color w:val="000000"/>
        </w:rPr>
        <w:t>w 2021 roku Programu Współpracy wyniesie 27.000 zł.</w:t>
      </w:r>
    </w:p>
    <w:p w14:paraId="4C59E993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Ostateczna wysokość środków na realizację Programu Współpracy zostanie określona w uchwale budżetowej na rok 2021.</w:t>
      </w:r>
    </w:p>
    <w:p w14:paraId="30629B86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Udzielenie dotacji na finansowanie lub dofinansowanie zadań prowadzonych przez organizacje pozarządowe i inne podmioty przyznawane jest po rozstrzygnięciu otwartego konkursu ofert.</w:t>
      </w:r>
    </w:p>
    <w:p w14:paraId="51F52577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4. </w:t>
      </w:r>
      <w:r>
        <w:rPr>
          <w:color w:val="000000"/>
        </w:rPr>
        <w:t>Przekazywanie środków nastąpi po zawarciu umowy na realizację zadania publicznego.</w:t>
      </w:r>
    </w:p>
    <w:p w14:paraId="44AB3280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5. </w:t>
      </w:r>
      <w:r>
        <w:rPr>
          <w:color w:val="000000"/>
        </w:rPr>
        <w:t>Organizacja pozarządowa otrzymująca środki finansowe zobowiązana jest do zamieszczenia w swoich materiałach informacyjnych zapisu o finansowaniu bądź dofinansowaniu z budżetu Miasta i Gminy Szczawnica.</w:t>
      </w:r>
    </w:p>
    <w:p w14:paraId="76BD4465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t>Rozdział 8.</w:t>
      </w:r>
      <w:r>
        <w:rPr>
          <w:color w:val="000000"/>
        </w:rPr>
        <w:br/>
      </w:r>
      <w:r>
        <w:rPr>
          <w:b/>
          <w:color w:val="000000"/>
        </w:rPr>
        <w:t>OKRES REALIZACJI PROGRAMU</w:t>
      </w:r>
    </w:p>
    <w:p w14:paraId="55F5C61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>Roczny program współpracy z organizacjami pozarządowymi na 2021 rok obowiązuje od 01.01.2021 r. do 31.12.2021 r.</w:t>
      </w:r>
    </w:p>
    <w:p w14:paraId="50BDFDE8" w14:textId="77777777" w:rsidR="005C53DC" w:rsidRDefault="005C53DC" w:rsidP="00A629DE">
      <w:pPr>
        <w:keepNext/>
        <w:keepLines/>
        <w:jc w:val="left"/>
        <w:rPr>
          <w:color w:val="000000"/>
        </w:rPr>
      </w:pPr>
      <w:r>
        <w:rPr>
          <w:b/>
        </w:rPr>
        <w:lastRenderedPageBreak/>
        <w:t>Rozdział 9.</w:t>
      </w:r>
      <w:r>
        <w:rPr>
          <w:color w:val="000000"/>
        </w:rPr>
        <w:br/>
      </w:r>
      <w:r>
        <w:rPr>
          <w:b/>
          <w:color w:val="000000"/>
        </w:rPr>
        <w:t>SPOSÓB OCENY REALIZACJI PROGRAMU</w:t>
      </w:r>
    </w:p>
    <w:p w14:paraId="23C2900A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>Sprawozdanie z realizacji programu przygotuje i przedstawi Burmistrzowi koordynator ds. organizacji pozarządowych.</w:t>
      </w:r>
    </w:p>
    <w:p w14:paraId="7A1C928A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Sprawozdanie z realizacji programu współpracy za rok 2021 Burmistrz przedstawi Radzie Miejskiej w Szczawnicy nie później niż do dnia 31 maja 2022 r.</w:t>
      </w:r>
    </w:p>
    <w:p w14:paraId="352EC034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3. </w:t>
      </w:r>
      <w:r>
        <w:rPr>
          <w:color w:val="000000"/>
        </w:rPr>
        <w:t>Sprawozdanie, o którym mowa zostanie zamieszczone na stronie internetowej urzędu oraz opublikowane w Biuletynie Informacji Publicznej.</w:t>
      </w:r>
    </w:p>
    <w:p w14:paraId="5D905F55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>Realizacja programu współpracy jest poddana ewaluacji rozumianej, jako planowe działania mające na celu ocenę realizacji wykonania programu.</w:t>
      </w:r>
    </w:p>
    <w:p w14:paraId="06A634EC" w14:textId="77777777" w:rsidR="005C53DC" w:rsidRDefault="005C53DC" w:rsidP="00A629DE">
      <w:pPr>
        <w:keepLines/>
        <w:spacing w:before="120" w:after="120"/>
        <w:ind w:firstLine="340"/>
        <w:jc w:val="left"/>
        <w:rPr>
          <w:color w:val="000000"/>
        </w:rPr>
      </w:pPr>
      <w:r>
        <w:t>2. </w:t>
      </w:r>
      <w:r>
        <w:rPr>
          <w:color w:val="000000"/>
        </w:rPr>
        <w:t>Celem wieloletniego monitoringu realizacji programu współpracy ustala się następujące wskaźniki ewaluacji:</w:t>
      </w:r>
    </w:p>
    <w:p w14:paraId="3148EA92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a) </w:t>
      </w:r>
      <w:r>
        <w:rPr>
          <w:color w:val="000000"/>
        </w:rPr>
        <w:t>liczba otwartych konkursów ofert,</w:t>
      </w:r>
    </w:p>
    <w:p w14:paraId="555BBCA7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b) </w:t>
      </w:r>
      <w:r>
        <w:rPr>
          <w:color w:val="000000"/>
        </w:rPr>
        <w:t>liczba ofert złożonych w otwartych konkursach ofert,</w:t>
      </w:r>
    </w:p>
    <w:p w14:paraId="3B6135CC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c) </w:t>
      </w:r>
      <w:r>
        <w:rPr>
          <w:color w:val="000000"/>
        </w:rPr>
        <w:t>liczba umów zawartych na realizację zadania publicznego,</w:t>
      </w:r>
    </w:p>
    <w:p w14:paraId="1B59B8DD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d) </w:t>
      </w:r>
      <w:r>
        <w:rPr>
          <w:color w:val="000000"/>
        </w:rPr>
        <w:t>liczba umów, które nie zostały zrealizowane (rozwiązane, zerwane lub unieważnione),</w:t>
      </w:r>
    </w:p>
    <w:p w14:paraId="5C15C363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e) </w:t>
      </w:r>
      <w:r>
        <w:rPr>
          <w:color w:val="000000"/>
        </w:rPr>
        <w:t>liczba umów zawartych w formie wsparcia i w formie powierzenia,</w:t>
      </w:r>
    </w:p>
    <w:p w14:paraId="49F58348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f) </w:t>
      </w:r>
      <w:r>
        <w:rPr>
          <w:color w:val="000000"/>
        </w:rPr>
        <w:t>liczba obszarów zadaniowych,</w:t>
      </w:r>
    </w:p>
    <w:p w14:paraId="6ABA4495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g) </w:t>
      </w:r>
      <w:r>
        <w:rPr>
          <w:color w:val="000000"/>
        </w:rPr>
        <w:t>wysokość środków finansowych przekazanych organizacjom w poszczególnych obszarach zadaniowych,</w:t>
      </w:r>
    </w:p>
    <w:p w14:paraId="06E609C2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h) </w:t>
      </w:r>
      <w:r>
        <w:rPr>
          <w:color w:val="000000"/>
        </w:rPr>
        <w:t>liczba beneficjentów realizowanych zadań,</w:t>
      </w:r>
    </w:p>
    <w:p w14:paraId="42111418" w14:textId="77777777" w:rsidR="005C53DC" w:rsidRDefault="005C53DC" w:rsidP="00A629DE">
      <w:pPr>
        <w:keepLines/>
        <w:spacing w:before="120" w:after="120"/>
        <w:ind w:left="227" w:hanging="227"/>
        <w:jc w:val="left"/>
        <w:rPr>
          <w:color w:val="000000"/>
        </w:rPr>
      </w:pPr>
      <w:r>
        <w:t>i) </w:t>
      </w:r>
      <w:r>
        <w:rPr>
          <w:color w:val="000000"/>
        </w:rPr>
        <w:t>wysokość środków finansowych przeznaczonych przez organizacje pozarządowe oraz inne podmioty na realizację zadań publicznych.</w:t>
      </w:r>
    </w:p>
    <w:p w14:paraId="243CB489" w14:textId="77777777" w:rsidR="005C53DC" w:rsidRDefault="005C53DC" w:rsidP="00A629DE">
      <w:pPr>
        <w:jc w:val="left"/>
        <w:rPr>
          <w:color w:val="000000"/>
        </w:rPr>
        <w:sectPr w:rsidR="005C53DC"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</w:sectPr>
      </w:pPr>
    </w:p>
    <w:p w14:paraId="306B56A2" w14:textId="77777777" w:rsidR="005C53DC" w:rsidRDefault="005C53DC" w:rsidP="00A629DE">
      <w:pPr>
        <w:jc w:val="left"/>
      </w:pPr>
    </w:p>
    <w:sectPr w:rsidR="005C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DC"/>
    <w:rsid w:val="001B2842"/>
    <w:rsid w:val="005C53DC"/>
    <w:rsid w:val="00696700"/>
    <w:rsid w:val="00A629DE"/>
    <w:rsid w:val="00F3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320"/>
  <w15:chartTrackingRefBased/>
  <w15:docId w15:val="{B126C368-71EB-48A9-A6E3-39BBEED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4253</Words>
  <Characters>25518</Characters>
  <Application>Microsoft Office Word</Application>
  <DocSecurity>0</DocSecurity>
  <Lines>212</Lines>
  <Paragraphs>59</Paragraphs>
  <ScaleCrop>false</ScaleCrop>
  <Company/>
  <LinksUpToDate>false</LinksUpToDate>
  <CharactersWithSpaces>29712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8</cp:revision>
  <dcterms:created xsi:type="dcterms:W3CDTF">2020-10-20T09:06:00Z</dcterms:created>
  <dcterms:modified xsi:type="dcterms:W3CDTF">2020-10-22T06:34:00Z</dcterms:modified>
</cp:coreProperties>
</file>