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Informacja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Autor petycji nie przedłożył w ustawowym terminie 14 dni uzupełnienia petycji, do którego został wezwany pismem Przewodniczącego Rady Miejskiej w dnia 7 stycznia 2021 roku znak RM.152.7.2020.MN. Pismo to Autor petycji odebrał w dniu 15 stycznia 2021 roku. </w:t>
      </w:r>
    </w:p>
    <w:p>
      <w:pPr>
        <w:pStyle w:val="Normal"/>
        <w:bidi w:val="0"/>
        <w:jc w:val="both"/>
        <w:rPr/>
      </w:pPr>
      <w:r>
        <w:rPr/>
        <w:t xml:space="preserve">Wobec powyższego, zgodnie z art. </w:t>
      </w:r>
      <w:r>
        <w:rPr/>
        <w:t xml:space="preserve">7 ust. 2 ustawy z dnia 11 lipca 2014 roku o petycjach, petycja pozostała bez rozpatrzenia.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LibreOffice/7.0.1.2$Windows_X86_64 LibreOffice_project/7cbcfc562f6eb6708b5ff7d7397325de9e764452</Application>
  <Pages>1</Pages>
  <Words>60</Words>
  <Characters>331</Characters>
  <CharactersWithSpaces>390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2021-02-15T14:26:23Z</dcterms:created>
  <dc:creator/>
  <dc:description/>
  <dc:language>pl-PL</dc:language>
  <cp:lastModifiedBy/>
  <dcterms:modified xsi:type="dcterms:W3CDTF">2021-02-15T14:36:23Z</dcterms:modified>
  <cp:revision>1</cp:revision>
  <dc:subject/>
  <dc:title/>
</cp:coreProperties>
</file>