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FA75" w14:textId="77777777" w:rsidR="00AF153F" w:rsidRDefault="00652777">
      <w:r>
        <w:t xml:space="preserve">Przewodniczący </w:t>
      </w:r>
      <w:r w:rsidR="00DC1D76">
        <w:t>R</w:t>
      </w:r>
      <w:r>
        <w:t xml:space="preserve">ady Miejskiej, </w:t>
      </w:r>
      <w:r w:rsidR="00BF7EEE">
        <w:t xml:space="preserve">w piśmie z </w:t>
      </w:r>
      <w:r w:rsidR="00BF7EEE">
        <w:t>31 września 2022 roku</w:t>
      </w:r>
      <w:r w:rsidR="00BF7EEE">
        <w:t xml:space="preserve">, udzielił autorowi petycji odpowiedzi o sposobie jej rozpatrzenia. </w:t>
      </w:r>
    </w:p>
    <w:p w14:paraId="0C5EEE98" w14:textId="219F0F7A" w:rsidR="00857FCA" w:rsidRDefault="00614450">
      <w:r>
        <w:t xml:space="preserve">W załączeniu do pisma, </w:t>
      </w:r>
      <w:r w:rsidR="00652777">
        <w:t xml:space="preserve">przesłał autorowi petycji </w:t>
      </w:r>
      <w:r w:rsidR="00DC1D76">
        <w:t>Uchwałę Nr L/377/2022 w sprawie rozpatrzenia petycji nr 1/2022</w:t>
      </w:r>
      <w:r w:rsidR="00AF153F">
        <w:t>, wraz z uzasadnieniem, zawartym w załączniku do uchwały</w:t>
      </w:r>
      <w:r w:rsidR="00DC1D76">
        <w:t xml:space="preserve">. </w:t>
      </w:r>
    </w:p>
    <w:p w14:paraId="1C9EA939" w14:textId="77777777" w:rsidR="00857FCA" w:rsidRDefault="00857FCA"/>
    <w:p w14:paraId="08D8983D" w14:textId="10D0E940" w:rsidR="00500C2D" w:rsidRDefault="00707D09">
      <w:r>
        <w:t xml:space="preserve">Skan pisma </w:t>
      </w:r>
      <w:r w:rsidR="00DC1D76">
        <w:t xml:space="preserve">Przewodniczącego Rady </w:t>
      </w:r>
      <w:r w:rsidR="00BF7EEE">
        <w:t xml:space="preserve">znajduje się </w:t>
      </w:r>
      <w:r w:rsidR="00DC1D76">
        <w:t xml:space="preserve">w załączeniu. </w:t>
      </w:r>
    </w:p>
    <w:sectPr w:rsidR="00500C2D" w:rsidSect="00FB01E5"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E8"/>
    <w:rsid w:val="003834B5"/>
    <w:rsid w:val="00500C2D"/>
    <w:rsid w:val="005471E8"/>
    <w:rsid w:val="00614450"/>
    <w:rsid w:val="00652777"/>
    <w:rsid w:val="00707D09"/>
    <w:rsid w:val="00857FCA"/>
    <w:rsid w:val="00AF153F"/>
    <w:rsid w:val="00BF7EEE"/>
    <w:rsid w:val="00DC1D76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D47E"/>
  <w15:chartTrackingRefBased/>
  <w15:docId w15:val="{B6811382-1B2A-417E-A2A0-2416669F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12</cp:revision>
  <dcterms:created xsi:type="dcterms:W3CDTF">2022-10-12T06:31:00Z</dcterms:created>
  <dcterms:modified xsi:type="dcterms:W3CDTF">2022-10-12T07:52:00Z</dcterms:modified>
</cp:coreProperties>
</file>